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BA" w:rsidRPr="00CA12BA" w:rsidRDefault="00CA12BA" w:rsidP="00CA12BA">
      <w:pPr>
        <w:jc w:val="center"/>
        <w:rPr>
          <w:b/>
          <w:sz w:val="48"/>
          <w:szCs w:val="28"/>
        </w:rPr>
      </w:pPr>
      <w:r w:rsidRPr="00CA12BA">
        <w:rPr>
          <w:b/>
          <w:sz w:val="48"/>
          <w:szCs w:val="28"/>
        </w:rPr>
        <w:t>«</w:t>
      </w:r>
      <w:proofErr w:type="gramStart"/>
      <w:r w:rsidRPr="00CA12BA">
        <w:rPr>
          <w:rFonts w:ascii="Tahoma" w:hAnsi="Tahoma" w:cs="Tahoma"/>
          <w:b/>
          <w:bCs/>
          <w:color w:val="15428B"/>
          <w:sz w:val="28"/>
          <w:szCs w:val="17"/>
          <w:shd w:val="clear" w:color="auto" w:fill="FFFFFF"/>
        </w:rPr>
        <w:t>К</w:t>
      </w:r>
      <w:proofErr w:type="gramEnd"/>
      <w:r w:rsidRPr="00CA12BA">
        <w:rPr>
          <w:rFonts w:ascii="Tahoma" w:hAnsi="Tahoma" w:cs="Tahoma"/>
          <w:b/>
          <w:bCs/>
          <w:color w:val="15428B"/>
          <w:sz w:val="28"/>
          <w:szCs w:val="17"/>
          <w:shd w:val="clear" w:color="auto" w:fill="FFFFFF"/>
        </w:rPr>
        <w:t xml:space="preserve">үн </w:t>
      </w:r>
      <w:proofErr w:type="spellStart"/>
      <w:r w:rsidRPr="00CA12BA">
        <w:rPr>
          <w:rFonts w:ascii="Tahoma" w:hAnsi="Tahoma" w:cs="Tahoma"/>
          <w:b/>
          <w:bCs/>
          <w:color w:val="15428B"/>
          <w:sz w:val="28"/>
          <w:szCs w:val="17"/>
          <w:shd w:val="clear" w:color="auto" w:fill="FFFFFF"/>
        </w:rPr>
        <w:t>фотоэлементі</w:t>
      </w:r>
      <w:proofErr w:type="spellEnd"/>
      <w:r w:rsidRPr="00CA12BA">
        <w:rPr>
          <w:b/>
          <w:sz w:val="48"/>
          <w:szCs w:val="28"/>
        </w:rPr>
        <w:t>»</w:t>
      </w:r>
      <w:r w:rsidRPr="00CA12BA">
        <w:rPr>
          <w:b/>
          <w:sz w:val="48"/>
          <w:szCs w:val="28"/>
          <w:lang w:val="kk-KZ"/>
        </w:rPr>
        <w:t xml:space="preserve"> </w:t>
      </w:r>
      <w:r w:rsidRPr="00CA12BA">
        <w:rPr>
          <w:b/>
          <w:sz w:val="48"/>
          <w:szCs w:val="28"/>
        </w:rPr>
        <w:t xml:space="preserve">  </w:t>
      </w:r>
    </w:p>
    <w:p w:rsidR="00CA12BA" w:rsidRPr="00774092" w:rsidRDefault="00CA12BA" w:rsidP="00CA12BA">
      <w:pPr>
        <w:jc w:val="center"/>
        <w:rPr>
          <w:b/>
          <w:sz w:val="28"/>
          <w:szCs w:val="28"/>
        </w:rPr>
      </w:pPr>
      <w:r w:rsidRPr="00774092">
        <w:rPr>
          <w:b/>
          <w:sz w:val="28"/>
          <w:szCs w:val="28"/>
          <w:lang w:val="kk-KZ"/>
        </w:rPr>
        <w:t>пәнінен емтихан бағдарламасы</w:t>
      </w:r>
    </w:p>
    <w:p w:rsidR="00CA12BA" w:rsidRPr="00774092" w:rsidRDefault="00CA12BA" w:rsidP="00CA12BA">
      <w:pPr>
        <w:jc w:val="both"/>
        <w:rPr>
          <w:b/>
          <w:sz w:val="28"/>
          <w:szCs w:val="28"/>
        </w:rPr>
      </w:pPr>
    </w:p>
    <w:p w:rsidR="00CA12BA" w:rsidRPr="00774092" w:rsidRDefault="00CA12BA" w:rsidP="00CA12BA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ЖАЗБАША ЕМТИХАН:</w:t>
      </w:r>
    </w:p>
    <w:p w:rsidR="00CA12BA" w:rsidRPr="00774092" w:rsidRDefault="00CA12BA" w:rsidP="00CA12BA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ТҮРІ: ДӘСТҮРЛІ – СҰРАҚТАРҒА ЖАУАП БЕРУ</w:t>
      </w:r>
    </w:p>
    <w:p w:rsidR="00CA12BA" w:rsidRPr="00774092" w:rsidRDefault="00CA12BA" w:rsidP="00CA12BA">
      <w:pPr>
        <w:jc w:val="center"/>
        <w:rPr>
          <w:rStyle w:val="tlid-translation"/>
          <w:sz w:val="28"/>
          <w:szCs w:val="28"/>
          <w:lang w:val="kk-KZ"/>
        </w:rPr>
      </w:pPr>
    </w:p>
    <w:p w:rsidR="00CA12BA" w:rsidRPr="00774092" w:rsidRDefault="00CA12BA" w:rsidP="00CA12BA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Емтихан форматы </w:t>
      </w:r>
      <w:r>
        <w:rPr>
          <w:rStyle w:val="tlid-translation"/>
          <w:b/>
          <w:sz w:val="28"/>
          <w:szCs w:val="28"/>
          <w:lang w:val="kk-KZ"/>
        </w:rPr>
        <w:t>жазба</w:t>
      </w:r>
      <w:r w:rsidRPr="00774092">
        <w:rPr>
          <w:rStyle w:val="tlid-translation"/>
          <w:sz w:val="28"/>
          <w:szCs w:val="28"/>
          <w:lang w:val="kk-KZ"/>
        </w:rPr>
        <w:t>.</w:t>
      </w:r>
    </w:p>
    <w:p w:rsidR="00CA12BA" w:rsidRPr="00774092" w:rsidRDefault="00CA12BA" w:rsidP="00CA12BA">
      <w:pPr>
        <w:jc w:val="both"/>
        <w:rPr>
          <w:rStyle w:val="tlid-translation"/>
          <w:sz w:val="28"/>
          <w:szCs w:val="28"/>
          <w:lang w:val="kk-KZ"/>
        </w:rPr>
      </w:pPr>
    </w:p>
    <w:p w:rsidR="00CA12BA" w:rsidRPr="00774092" w:rsidRDefault="00CA12BA" w:rsidP="00CA12BA">
      <w:pPr>
        <w:jc w:val="both"/>
        <w:rPr>
          <w:rStyle w:val="tlid-translation"/>
          <w:sz w:val="28"/>
          <w:szCs w:val="28"/>
          <w:lang w:val="kk-KZ"/>
        </w:rPr>
      </w:pPr>
      <w:r>
        <w:rPr>
          <w:rStyle w:val="tlid-translation"/>
          <w:sz w:val="28"/>
          <w:szCs w:val="28"/>
          <w:lang w:val="kk-KZ"/>
        </w:rPr>
        <w:t xml:space="preserve">Магистранттың </w:t>
      </w:r>
      <w:r w:rsidRPr="00774092">
        <w:rPr>
          <w:rStyle w:val="tlid-translation"/>
          <w:sz w:val="28"/>
          <w:szCs w:val="28"/>
          <w:lang w:val="kk-KZ"/>
        </w:rPr>
        <w:t xml:space="preserve">жазбаша емтихан процесі автоматты түрде сұрақтарды құруды көздейді. </w:t>
      </w:r>
      <w:r>
        <w:rPr>
          <w:rStyle w:val="tlid-translation"/>
          <w:sz w:val="28"/>
          <w:szCs w:val="28"/>
          <w:lang w:val="kk-KZ"/>
        </w:rPr>
        <w:t>Магистрант</w:t>
      </w:r>
      <w:r w:rsidRPr="00774092">
        <w:rPr>
          <w:rStyle w:val="tlid-translation"/>
          <w:sz w:val="28"/>
          <w:szCs w:val="28"/>
          <w:lang w:val="kk-KZ"/>
        </w:rPr>
        <w:t xml:space="preserve"> жазу қажет </w:t>
      </w:r>
      <w:r>
        <w:rPr>
          <w:rStyle w:val="tlid-translation"/>
          <w:sz w:val="28"/>
          <w:szCs w:val="28"/>
          <w:lang w:val="kk-KZ"/>
        </w:rPr>
        <w:t>сұрақтарға</w:t>
      </w:r>
      <w:r w:rsidRPr="00774092">
        <w:rPr>
          <w:rStyle w:val="tlid-translation"/>
          <w:sz w:val="28"/>
          <w:szCs w:val="28"/>
          <w:lang w:val="kk-KZ"/>
        </w:rPr>
        <w:t xml:space="preserve"> жауап береді.</w:t>
      </w:r>
    </w:p>
    <w:p w:rsidR="00CA12BA" w:rsidRPr="00774092" w:rsidRDefault="00CA12BA" w:rsidP="00CA12BA">
      <w:pPr>
        <w:jc w:val="center"/>
        <w:rPr>
          <w:rStyle w:val="tlid-translation"/>
          <w:sz w:val="28"/>
          <w:szCs w:val="28"/>
          <w:lang w:val="kk-KZ"/>
        </w:rPr>
      </w:pPr>
    </w:p>
    <w:p w:rsidR="00CA12BA" w:rsidRPr="00774092" w:rsidRDefault="00CA12BA" w:rsidP="00CA12BA">
      <w:pPr>
        <w:jc w:val="center"/>
        <w:rPr>
          <w:rStyle w:val="tlid-translation"/>
          <w:b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ЕМТИХАН ТӘРТІБІ</w:t>
      </w:r>
    </w:p>
    <w:p w:rsidR="00CA12BA" w:rsidRPr="00774092" w:rsidRDefault="00CA12BA" w:rsidP="00CA12BA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МАҢЫЗДЫ</w:t>
      </w:r>
      <w:r w:rsidRPr="00774092">
        <w:rPr>
          <w:rStyle w:val="tlid-translation"/>
          <w:sz w:val="28"/>
          <w:szCs w:val="28"/>
          <w:lang w:val="kk-KZ"/>
        </w:rPr>
        <w:t xml:space="preserve"> - емтихан алдын-ала белгілі болуы керек кесте бойынша өткізіледі. </w:t>
      </w:r>
    </w:p>
    <w:p w:rsidR="00CA12BA" w:rsidRPr="00774092" w:rsidRDefault="00CA12BA" w:rsidP="00CA12BA">
      <w:pPr>
        <w:jc w:val="both"/>
        <w:rPr>
          <w:b/>
          <w:sz w:val="28"/>
          <w:szCs w:val="28"/>
          <w:lang w:val="kk-KZ"/>
        </w:rPr>
      </w:pPr>
    </w:p>
    <w:p w:rsidR="00CA12BA" w:rsidRPr="00774092" w:rsidRDefault="00CA12BA" w:rsidP="00CA12BA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0" cy="3038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2BA" w:rsidRPr="00774092" w:rsidRDefault="00CA12BA" w:rsidP="00CA12BA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0" cy="2152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2BA" w:rsidRPr="00774092" w:rsidRDefault="00CA12BA" w:rsidP="00CA12BA">
      <w:pPr>
        <w:jc w:val="both"/>
        <w:rPr>
          <w:b/>
          <w:sz w:val="28"/>
          <w:szCs w:val="28"/>
          <w:lang w:val="kk-KZ"/>
        </w:rPr>
      </w:pPr>
    </w:p>
    <w:p w:rsidR="00CA12BA" w:rsidRPr="002D2614" w:rsidRDefault="00CA12BA" w:rsidP="00CA12BA">
      <w:pPr>
        <w:jc w:val="center"/>
        <w:rPr>
          <w:b/>
          <w:sz w:val="26"/>
          <w:szCs w:val="26"/>
          <w:lang w:val="kk-KZ"/>
        </w:rPr>
      </w:pPr>
      <w:r w:rsidRPr="00774092">
        <w:rPr>
          <w:b/>
          <w:sz w:val="28"/>
          <w:szCs w:val="28"/>
          <w:lang w:val="kk-KZ"/>
        </w:rPr>
        <w:br w:type="page"/>
      </w:r>
      <w:r>
        <w:rPr>
          <w:b/>
          <w:sz w:val="26"/>
          <w:szCs w:val="26"/>
          <w:lang w:val="kk-KZ"/>
        </w:rPr>
        <w:lastRenderedPageBreak/>
        <w:t>Магистрант</w:t>
      </w:r>
      <w:r w:rsidRPr="002D2614">
        <w:rPr>
          <w:b/>
          <w:sz w:val="26"/>
          <w:szCs w:val="26"/>
          <w:lang w:val="kk-KZ"/>
        </w:rPr>
        <w:t xml:space="preserve"> емтиханды тапсыру үшін келесі тақырыптарды білу қажет</w:t>
      </w:r>
      <w:r w:rsidRPr="002D2614">
        <w:rPr>
          <w:b/>
          <w:sz w:val="26"/>
          <w:szCs w:val="26"/>
          <w:lang w:val="kk-KZ"/>
        </w:rPr>
        <w:cr/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Күн толқындардың спектрі. Толқындық-корпускулалық дуализм. Ламберт-Бугер заңы.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Оптоэлектронды құрылғылардың спектрлік сипаттамалары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Валенттік зонаның қалыптасуы. Металдар, диэлектриктер және жартылай өткізгіштер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Жартылай өткізгіш. Ферми-Дирак функциясы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Меншікті жартылай өткізгіштің электр өткізгіштігі.</w:t>
      </w:r>
      <w:r w:rsidRPr="00CA12BA">
        <w:rPr>
          <w:sz w:val="28"/>
          <w:szCs w:val="28"/>
          <w:lang w:val="kk-KZ" w:eastAsia="ru-RU"/>
        </w:rPr>
        <w:t xml:space="preserve"> 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 xml:space="preserve">Қоспалы жартылай өткізгіштердегі қоспалардың иондану энергиясы және Ферми деңгейі. </w:t>
      </w:r>
      <w:r w:rsidRPr="00CA12BA">
        <w:rPr>
          <w:sz w:val="28"/>
          <w:szCs w:val="28"/>
          <w:lang w:val="kk-KZ" w:eastAsia="ru-RU"/>
        </w:rPr>
        <w:t xml:space="preserve"> 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P-n-өтпесінің ток-кернеу сипаттамасы. Дрейфтік және диффузиялық токтар. Диод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 xml:space="preserve">Pn қосылысының сыйымдылығы. Эквивалентті диод тізбегі. </w:t>
      </w:r>
      <w:r w:rsidRPr="00CA12BA">
        <w:rPr>
          <w:sz w:val="28"/>
          <w:szCs w:val="28"/>
          <w:lang w:val="kk-KZ" w:eastAsia="ru-RU"/>
        </w:rPr>
        <w:t xml:space="preserve"> 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kk-KZ" w:eastAsia="ru-RU"/>
        </w:rPr>
      </w:pPr>
      <w:r w:rsidRPr="00CA12BA">
        <w:rPr>
          <w:bCs/>
          <w:sz w:val="28"/>
          <w:szCs w:val="28"/>
          <w:lang w:val="kk-KZ" w:eastAsia="ar-SA"/>
        </w:rPr>
        <w:t>Жартылай өткізгішті оптоэлектрондық құрылғылардың фотогенерациясы.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val="en-US" w:eastAsia="ru-RU"/>
        </w:rPr>
      </w:pPr>
      <w:r w:rsidRPr="00CA12BA">
        <w:rPr>
          <w:bCs/>
          <w:sz w:val="28"/>
          <w:szCs w:val="28"/>
          <w:lang w:val="kk-KZ" w:eastAsia="ar-SA"/>
        </w:rPr>
        <w:t xml:space="preserve"> Күн  элементтың энергетикалық сипаттамалары.</w:t>
      </w:r>
    </w:p>
    <w:p w:rsidR="00CA12BA" w:rsidRPr="00CA12BA" w:rsidRDefault="00CA12BA" w:rsidP="00CA12BA">
      <w:pPr>
        <w:numPr>
          <w:ilvl w:val="0"/>
          <w:numId w:val="1"/>
        </w:numPr>
        <w:snapToGrid w:val="0"/>
        <w:jc w:val="both"/>
        <w:rPr>
          <w:bCs/>
          <w:sz w:val="28"/>
          <w:szCs w:val="28"/>
          <w:lang w:val="kk-KZ" w:eastAsia="ar-SA"/>
        </w:rPr>
      </w:pPr>
      <w:r w:rsidRPr="00CA12BA">
        <w:rPr>
          <w:bCs/>
          <w:sz w:val="28"/>
          <w:szCs w:val="28"/>
          <w:lang w:val="kk-KZ" w:eastAsia="ar-SA"/>
        </w:rPr>
        <w:t>Шоттки тосқауыл Күн  элементті.</w:t>
      </w:r>
      <w:r w:rsidRPr="00CA12BA">
        <w:rPr>
          <w:sz w:val="28"/>
          <w:szCs w:val="28"/>
          <w:lang w:val="kk-KZ" w:eastAsia="ru-RU"/>
        </w:rPr>
        <w:t xml:space="preserve"> 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CA12BA">
        <w:rPr>
          <w:bCs/>
          <w:sz w:val="28"/>
          <w:szCs w:val="28"/>
          <w:lang w:val="kk-KZ" w:eastAsia="ar-SA"/>
        </w:rPr>
        <w:t>P-I-N структуралы Күн  элементт</w:t>
      </w:r>
      <w:r w:rsidRPr="00CA12BA">
        <w:rPr>
          <w:sz w:val="28"/>
          <w:szCs w:val="28"/>
          <w:lang w:eastAsia="ru-RU"/>
        </w:rPr>
        <w:t xml:space="preserve"> 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CA12BA">
        <w:rPr>
          <w:bCs/>
          <w:sz w:val="28"/>
          <w:szCs w:val="28"/>
          <w:lang w:val="kk-KZ" w:eastAsia="ar-SA"/>
        </w:rPr>
        <w:t xml:space="preserve"> Каскадты Күн  элементт.</w:t>
      </w:r>
      <w:r w:rsidRPr="00CA12BA">
        <w:rPr>
          <w:sz w:val="28"/>
          <w:szCs w:val="28"/>
          <w:lang w:eastAsia="ru-RU"/>
        </w:rPr>
        <w:t xml:space="preserve"> 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CA12BA">
        <w:rPr>
          <w:bCs/>
          <w:sz w:val="28"/>
          <w:szCs w:val="28"/>
          <w:lang w:val="kk-KZ" w:eastAsia="ar-SA"/>
        </w:rPr>
        <w:t xml:space="preserve"> Концентраторлы Күн  элементт.</w:t>
      </w:r>
    </w:p>
    <w:p w:rsidR="00CA12BA" w:rsidRPr="00CA12BA" w:rsidRDefault="00CA12BA" w:rsidP="00CA12BA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CA12BA">
        <w:rPr>
          <w:sz w:val="28"/>
          <w:szCs w:val="28"/>
          <w:lang w:val="kk-KZ" w:eastAsia="ru-RU"/>
        </w:rPr>
        <w:t xml:space="preserve"> </w:t>
      </w:r>
      <w:r w:rsidRPr="00CA12BA">
        <w:rPr>
          <w:bCs/>
          <w:sz w:val="28"/>
          <w:szCs w:val="28"/>
          <w:lang w:val="kk-KZ" w:eastAsia="ar-SA"/>
        </w:rPr>
        <w:t>Күн  элементтер батареясы</w:t>
      </w:r>
      <w:r w:rsidRPr="00CA12BA">
        <w:rPr>
          <w:sz w:val="28"/>
          <w:szCs w:val="28"/>
          <w:lang w:val="kk-KZ" w:eastAsia="ru-RU"/>
        </w:rPr>
        <w:t>.</w:t>
      </w:r>
    </w:p>
    <w:p w:rsidR="00CA12BA" w:rsidRPr="00BC41D4" w:rsidRDefault="00CA12BA" w:rsidP="00CA12BA">
      <w:pPr>
        <w:jc w:val="both"/>
        <w:rPr>
          <w:sz w:val="26"/>
          <w:szCs w:val="26"/>
        </w:rPr>
      </w:pPr>
    </w:p>
    <w:p w:rsidR="00CA12BA" w:rsidRDefault="00CA12BA" w:rsidP="00CA12BA">
      <w:pPr>
        <w:contextualSpacing/>
        <w:jc w:val="center"/>
        <w:rPr>
          <w:b/>
          <w:sz w:val="26"/>
          <w:szCs w:val="26"/>
          <w:lang w:val="kk-KZ"/>
        </w:rPr>
      </w:pPr>
      <w:r w:rsidRPr="002D2614">
        <w:rPr>
          <w:b/>
          <w:sz w:val="26"/>
          <w:szCs w:val="26"/>
          <w:lang w:val="kk-KZ"/>
        </w:rPr>
        <w:t>Әдебиет және ресурстар</w:t>
      </w:r>
      <w:r w:rsidRPr="002D2614">
        <w:rPr>
          <w:b/>
          <w:sz w:val="26"/>
          <w:szCs w:val="26"/>
          <w:lang w:val="kk-KZ"/>
        </w:rPr>
        <w:cr/>
      </w:r>
    </w:p>
    <w:p w:rsidR="00CA12BA" w:rsidRPr="007648A7" w:rsidRDefault="00CA12BA" w:rsidP="00CA12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0"/>
        </w:rPr>
      </w:pPr>
      <w:proofErr w:type="spellStart"/>
      <w:r w:rsidRPr="007648A7">
        <w:rPr>
          <w:iCs/>
          <w:sz w:val="28"/>
          <w:szCs w:val="20"/>
        </w:rPr>
        <w:t>Быстров</w:t>
      </w:r>
      <w:proofErr w:type="spellEnd"/>
      <w:r w:rsidRPr="007648A7">
        <w:rPr>
          <w:sz w:val="28"/>
          <w:szCs w:val="20"/>
        </w:rPr>
        <w:t xml:space="preserve">, </w:t>
      </w:r>
      <w:r w:rsidRPr="007648A7">
        <w:rPr>
          <w:iCs/>
          <w:sz w:val="28"/>
          <w:szCs w:val="20"/>
        </w:rPr>
        <w:t>Ю</w:t>
      </w:r>
      <w:r w:rsidRPr="007648A7">
        <w:rPr>
          <w:sz w:val="28"/>
          <w:szCs w:val="20"/>
        </w:rPr>
        <w:t xml:space="preserve">. </w:t>
      </w:r>
      <w:r w:rsidRPr="007648A7">
        <w:rPr>
          <w:iCs/>
          <w:sz w:val="28"/>
          <w:szCs w:val="20"/>
        </w:rPr>
        <w:t>А</w:t>
      </w:r>
      <w:r w:rsidRPr="007648A7">
        <w:rPr>
          <w:sz w:val="28"/>
          <w:szCs w:val="20"/>
        </w:rPr>
        <w:t>. Оптоэлектронные приборы и устройства. — М.</w:t>
      </w:r>
      <w:proofErr w:type="gramStart"/>
      <w:r w:rsidRPr="007648A7">
        <w:rPr>
          <w:sz w:val="28"/>
          <w:szCs w:val="20"/>
        </w:rPr>
        <w:t xml:space="preserve"> :</w:t>
      </w:r>
      <w:proofErr w:type="gramEnd"/>
      <w:r w:rsidRPr="007648A7">
        <w:rPr>
          <w:sz w:val="28"/>
          <w:szCs w:val="20"/>
        </w:rPr>
        <w:t xml:space="preserve"> Радио Софт, 2001. — 256 с.</w:t>
      </w:r>
    </w:p>
    <w:p w:rsidR="00CA12BA" w:rsidRPr="007648A7" w:rsidRDefault="00CA12BA" w:rsidP="00CA12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0"/>
        </w:rPr>
      </w:pPr>
      <w:r w:rsidRPr="007648A7">
        <w:rPr>
          <w:iCs/>
          <w:sz w:val="28"/>
          <w:szCs w:val="20"/>
        </w:rPr>
        <w:t>Игнатов</w:t>
      </w:r>
      <w:r w:rsidRPr="007648A7">
        <w:rPr>
          <w:sz w:val="28"/>
          <w:szCs w:val="20"/>
        </w:rPr>
        <w:t xml:space="preserve">, </w:t>
      </w:r>
      <w:r w:rsidRPr="007648A7">
        <w:rPr>
          <w:iCs/>
          <w:sz w:val="28"/>
          <w:szCs w:val="20"/>
        </w:rPr>
        <w:t>А</w:t>
      </w:r>
      <w:r w:rsidRPr="007648A7">
        <w:rPr>
          <w:sz w:val="28"/>
          <w:szCs w:val="20"/>
        </w:rPr>
        <w:t xml:space="preserve">. </w:t>
      </w:r>
      <w:r w:rsidRPr="007648A7">
        <w:rPr>
          <w:iCs/>
          <w:sz w:val="28"/>
          <w:szCs w:val="20"/>
        </w:rPr>
        <w:t>Н</w:t>
      </w:r>
      <w:r w:rsidRPr="007648A7">
        <w:rPr>
          <w:i/>
          <w:iCs/>
          <w:sz w:val="28"/>
          <w:szCs w:val="20"/>
        </w:rPr>
        <w:t xml:space="preserve">. </w:t>
      </w:r>
      <w:r w:rsidRPr="007648A7">
        <w:rPr>
          <w:sz w:val="28"/>
          <w:szCs w:val="20"/>
        </w:rPr>
        <w:t xml:space="preserve">Оптоэлектронные приборы и устройства.. — М.: </w:t>
      </w:r>
      <w:proofErr w:type="spellStart"/>
      <w:r w:rsidRPr="007648A7">
        <w:rPr>
          <w:sz w:val="28"/>
          <w:szCs w:val="20"/>
        </w:rPr>
        <w:t>Эко-Трендз</w:t>
      </w:r>
      <w:proofErr w:type="spellEnd"/>
      <w:r w:rsidRPr="007648A7">
        <w:rPr>
          <w:sz w:val="28"/>
          <w:szCs w:val="20"/>
        </w:rPr>
        <w:t xml:space="preserve">, 2006. —272 </w:t>
      </w:r>
      <w:proofErr w:type="gramStart"/>
      <w:r w:rsidRPr="007648A7">
        <w:rPr>
          <w:sz w:val="28"/>
          <w:szCs w:val="20"/>
        </w:rPr>
        <w:t>с</w:t>
      </w:r>
      <w:proofErr w:type="gramEnd"/>
      <w:r w:rsidRPr="007648A7">
        <w:rPr>
          <w:sz w:val="28"/>
          <w:szCs w:val="20"/>
        </w:rPr>
        <w:t>.</w:t>
      </w:r>
    </w:p>
    <w:p w:rsidR="00CA12BA" w:rsidRPr="007648A7" w:rsidRDefault="00CA12BA" w:rsidP="00CA12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0"/>
        </w:rPr>
      </w:pPr>
      <w:r w:rsidRPr="007648A7">
        <w:rPr>
          <w:iCs/>
          <w:sz w:val="28"/>
          <w:szCs w:val="20"/>
        </w:rPr>
        <w:t>Носов Ю.</w:t>
      </w:r>
      <w:r w:rsidRPr="007648A7">
        <w:rPr>
          <w:sz w:val="28"/>
          <w:szCs w:val="20"/>
        </w:rPr>
        <w:t xml:space="preserve">Р. Оптоэлектроника. – </w:t>
      </w:r>
      <w:proofErr w:type="spellStart"/>
      <w:r w:rsidRPr="007648A7">
        <w:rPr>
          <w:sz w:val="28"/>
          <w:szCs w:val="20"/>
        </w:rPr>
        <w:t>М.:Радиои</w:t>
      </w:r>
      <w:proofErr w:type="spellEnd"/>
      <w:r w:rsidRPr="007648A7">
        <w:rPr>
          <w:sz w:val="28"/>
          <w:szCs w:val="20"/>
        </w:rPr>
        <w:t xml:space="preserve"> связь. 1989.-360 </w:t>
      </w:r>
      <w:proofErr w:type="gramStart"/>
      <w:r w:rsidRPr="007648A7">
        <w:rPr>
          <w:sz w:val="28"/>
          <w:szCs w:val="20"/>
        </w:rPr>
        <w:t>с</w:t>
      </w:r>
      <w:proofErr w:type="gramEnd"/>
      <w:r w:rsidRPr="007648A7">
        <w:rPr>
          <w:sz w:val="28"/>
          <w:szCs w:val="20"/>
        </w:rPr>
        <w:t xml:space="preserve">. </w:t>
      </w:r>
    </w:p>
    <w:p w:rsidR="00CA12BA" w:rsidRPr="007648A7" w:rsidRDefault="00CA12BA" w:rsidP="00CA12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0"/>
        </w:rPr>
      </w:pPr>
      <w:r w:rsidRPr="007648A7">
        <w:rPr>
          <w:sz w:val="28"/>
          <w:szCs w:val="20"/>
        </w:rPr>
        <w:t xml:space="preserve">Мартынов В.Н., Кольцов Г.И. Полупроводниковая оптоэлектроника. – М.:МИСИС, 1999.-400 с. </w:t>
      </w:r>
    </w:p>
    <w:p w:rsidR="00CA12BA" w:rsidRPr="007648A7" w:rsidRDefault="00CA12BA" w:rsidP="00CA12BA">
      <w:pPr>
        <w:numPr>
          <w:ilvl w:val="0"/>
          <w:numId w:val="2"/>
        </w:numPr>
        <w:jc w:val="both"/>
        <w:rPr>
          <w:sz w:val="28"/>
          <w:szCs w:val="20"/>
        </w:rPr>
      </w:pPr>
      <w:proofErr w:type="spellStart"/>
      <w:r w:rsidRPr="007648A7">
        <w:rPr>
          <w:sz w:val="28"/>
          <w:szCs w:val="20"/>
        </w:rPr>
        <w:t>Розеншер</w:t>
      </w:r>
      <w:proofErr w:type="spellEnd"/>
      <w:r w:rsidRPr="007648A7">
        <w:rPr>
          <w:sz w:val="28"/>
          <w:szCs w:val="20"/>
        </w:rPr>
        <w:t xml:space="preserve"> Э., Винтер Б. Оптоэлектроника. – </w:t>
      </w:r>
      <w:proofErr w:type="spellStart"/>
      <w:r w:rsidRPr="007648A7">
        <w:rPr>
          <w:sz w:val="28"/>
          <w:szCs w:val="20"/>
        </w:rPr>
        <w:t>М.:Техносфера</w:t>
      </w:r>
      <w:proofErr w:type="spellEnd"/>
      <w:r w:rsidRPr="007648A7">
        <w:rPr>
          <w:sz w:val="28"/>
          <w:szCs w:val="20"/>
        </w:rPr>
        <w:t>, 2004. – 592 с</w:t>
      </w:r>
      <w:proofErr w:type="gramStart"/>
      <w:r w:rsidRPr="007648A7">
        <w:rPr>
          <w:sz w:val="28"/>
          <w:szCs w:val="20"/>
        </w:rPr>
        <w:t>.Щ</w:t>
      </w:r>
      <w:proofErr w:type="gramEnd"/>
      <w:r w:rsidRPr="007648A7">
        <w:rPr>
          <w:sz w:val="28"/>
          <w:szCs w:val="20"/>
        </w:rPr>
        <w:t xml:space="preserve">ука А.А. </w:t>
      </w:r>
      <w:proofErr w:type="spellStart"/>
      <w:r w:rsidRPr="007648A7">
        <w:rPr>
          <w:sz w:val="28"/>
          <w:szCs w:val="20"/>
        </w:rPr>
        <w:t>Наноэлектроника</w:t>
      </w:r>
      <w:proofErr w:type="spellEnd"/>
      <w:r w:rsidRPr="007648A7">
        <w:rPr>
          <w:sz w:val="28"/>
          <w:szCs w:val="20"/>
        </w:rPr>
        <w:t xml:space="preserve">. – М.: </w:t>
      </w:r>
      <w:proofErr w:type="spellStart"/>
      <w:r w:rsidRPr="007648A7">
        <w:rPr>
          <w:sz w:val="28"/>
          <w:szCs w:val="20"/>
        </w:rPr>
        <w:t>Физматкнига</w:t>
      </w:r>
      <w:proofErr w:type="spellEnd"/>
      <w:r w:rsidRPr="007648A7">
        <w:rPr>
          <w:sz w:val="28"/>
          <w:szCs w:val="20"/>
        </w:rPr>
        <w:t>, 2007. – 464 с.</w:t>
      </w:r>
    </w:p>
    <w:p w:rsidR="00CA12BA" w:rsidRPr="007648A7" w:rsidRDefault="00CA12BA" w:rsidP="00CA12BA">
      <w:pPr>
        <w:pStyle w:val="a7"/>
        <w:numPr>
          <w:ilvl w:val="0"/>
          <w:numId w:val="3"/>
        </w:numPr>
        <w:tabs>
          <w:tab w:val="left" w:pos="156"/>
          <w:tab w:val="left" w:pos="439"/>
        </w:tabs>
        <w:spacing w:after="0" w:line="240" w:lineRule="auto"/>
        <w:ind w:left="0" w:firstLine="0"/>
        <w:rPr>
          <w:sz w:val="28"/>
          <w:szCs w:val="20"/>
          <w:lang w:val="kk-KZ"/>
        </w:rPr>
      </w:pPr>
      <w:r w:rsidRPr="007648A7">
        <w:rPr>
          <w:sz w:val="28"/>
          <w:szCs w:val="20"/>
        </w:rPr>
        <w:t>Интернет-ресурс</w:t>
      </w:r>
      <w:r w:rsidRPr="007648A7">
        <w:rPr>
          <w:sz w:val="28"/>
          <w:szCs w:val="20"/>
          <w:lang w:val="kk-KZ"/>
        </w:rPr>
        <w:t>тар</w:t>
      </w:r>
      <w:r w:rsidRPr="007648A7">
        <w:rPr>
          <w:b/>
          <w:sz w:val="28"/>
          <w:szCs w:val="20"/>
        </w:rPr>
        <w:t xml:space="preserve">: </w:t>
      </w:r>
      <w:hyperlink r:id="rId6" w:history="1">
        <w:r w:rsidRPr="007648A7">
          <w:rPr>
            <w:rStyle w:val="a6"/>
            <w:sz w:val="28"/>
            <w:szCs w:val="20"/>
            <w:lang w:val="kk-KZ"/>
          </w:rPr>
          <w:t>https://www.youtube.com/user/Zefar91</w:t>
        </w:r>
      </w:hyperlink>
      <w:r w:rsidRPr="007648A7">
        <w:rPr>
          <w:sz w:val="28"/>
          <w:szCs w:val="20"/>
          <w:lang w:val="kk-KZ"/>
        </w:rPr>
        <w:t xml:space="preserve"> </w:t>
      </w:r>
    </w:p>
    <w:p w:rsidR="00CA12BA" w:rsidRPr="007648A7" w:rsidRDefault="00CA12BA" w:rsidP="00CA12BA">
      <w:pPr>
        <w:contextualSpacing/>
        <w:jc w:val="center"/>
        <w:rPr>
          <w:b/>
          <w:sz w:val="36"/>
          <w:szCs w:val="26"/>
          <w:lang w:val="kk-KZ"/>
        </w:rPr>
      </w:pPr>
      <w:hyperlink r:id="rId7" w:history="1">
        <w:r w:rsidRPr="007648A7">
          <w:rPr>
            <w:rStyle w:val="a6"/>
            <w:sz w:val="28"/>
            <w:szCs w:val="20"/>
            <w:lang w:val="kk-KZ"/>
          </w:rPr>
          <w:t>https://www.youtube.com/watch?v=kk_XB2Gb_BA&amp;list=PLKT-</w:t>
        </w:r>
        <w:r w:rsidRPr="007648A7">
          <w:rPr>
            <w:rStyle w:val="a6"/>
            <w:sz w:val="28"/>
            <w:szCs w:val="20"/>
            <w:u w:val="none"/>
            <w:lang w:val="kk-KZ"/>
          </w:rPr>
          <w:t>Mf5xK5brEZe4V2R9bPq5PRpK9kPvw</w:t>
        </w:r>
      </w:hyperlink>
    </w:p>
    <w:p w:rsidR="008550E6" w:rsidRPr="00CA12BA" w:rsidRDefault="008550E6">
      <w:pPr>
        <w:rPr>
          <w:lang w:val="kk-KZ"/>
        </w:rPr>
      </w:pPr>
    </w:p>
    <w:sectPr w:rsidR="008550E6" w:rsidRPr="00CA12BA" w:rsidSect="00CA12BA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C9" w:rsidRDefault="00AA54A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AA54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C9" w:rsidRDefault="00AA54A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2E4AC9" w:rsidRDefault="00AA54AE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AA54AE">
    <w:pPr>
      <w:pStyle w:val="a4"/>
      <w:ind w:right="360"/>
    </w:pPr>
  </w:p>
  <w:p w:rsidR="002E4AC9" w:rsidRDefault="00AA54AE">
    <w:pPr>
      <w:pStyle w:val="a4"/>
      <w:ind w:right="360"/>
      <w:rPr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BA"/>
    <w:rsid w:val="008550E6"/>
    <w:rsid w:val="00AA54AE"/>
    <w:rsid w:val="00CA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A12BA"/>
  </w:style>
  <w:style w:type="paragraph" w:styleId="a4">
    <w:name w:val="footer"/>
    <w:basedOn w:val="a"/>
    <w:link w:val="a5"/>
    <w:rsid w:val="00CA12B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CA1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CA12BA"/>
    <w:rPr>
      <w:color w:val="0000FF"/>
      <w:u w:val="single"/>
    </w:rPr>
  </w:style>
  <w:style w:type="paragraph" w:styleId="a7">
    <w:name w:val="List Paragraph"/>
    <w:aliases w:val="без абзаца,List Paragraph,маркированный,ПАРАГРАФ"/>
    <w:basedOn w:val="a"/>
    <w:link w:val="a8"/>
    <w:uiPriority w:val="34"/>
    <w:qFormat/>
    <w:rsid w:val="00CA1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CA12BA"/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A12B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A12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2022-10-14T12:20:00Z</dcterms:created>
  <dcterms:modified xsi:type="dcterms:W3CDTF">2022-10-14T12:41:00Z</dcterms:modified>
</cp:coreProperties>
</file>